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4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09.07.2026 02:26 MCK №490773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Д1. Согласно п. 2.1.1. "Требования к видам и объемам работ" - п. 1.1 указано о необходимости проведение инженерных изысканий, разработка, обоснование и согласование с заказчиком основных технических решений, разработка проектной документации, а в п.1.2 - Негосударственная экспертиза проектной документации и результатов инженерных изысканий, проверка достоверности определения сметной стоимости. В соответствии с п.3.4 статьи 49 Градостроительного кодекса государственной экспертизе подлежат проектная документация и результаты инженерных изысканий, выполненных для подготовки такой документации, следующих объектов, сметная стоимость строительства, реконструкции, капитального ремонта которых в соответствии с требованиями настоящего Кодекса подлежит проверке на предмет достоверности ее определения.</w:t>
        <w:br/>
        <w:br/>
        <w:t>Вопрос: Какой вид экспертизы - государственная или негосударственная проектной документации и материалов инженерных изысканий предусматривается по данному конкурсу?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Уважаемые участники!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Вопрос требует дополнительного времени на рассмотрение, ожидайте размещение ответа на сайте ЭТП АО «Российский аукционный дом»  </w:t>
      </w:r>
      <w:hyperlink r:id="rId2">
        <w:r>
          <w:rPr>
            <w:rStyle w:val="Hyperlink"/>
            <w:rFonts w:cs="Times New Roman" w:ascii="Times New Roman" w:hAnsi="Times New Roman"/>
            <w:sz w:val="26"/>
            <w:szCs w:val="26"/>
          </w:rPr>
          <w:t>https://tender.lot-online.ru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и на сайте Единой информационной системы в сфере закупок в информационно-телекоммуникационной сети «Интернет» </w:t>
      </w:r>
      <w:hyperlink r:id="rId3">
        <w:r>
          <w:rPr>
            <w:rStyle w:val="Hyperlink"/>
            <w:rFonts w:cs="Times New Roman" w:ascii="Times New Roman" w:hAnsi="Times New Roman"/>
            <w:sz w:val="26"/>
            <w:szCs w:val="26"/>
          </w:rPr>
          <w:t>http://zakupki.gov.ru/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отдельной публикацией.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yperlink" Target="http://zakupki.gov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Application>AlterOffice/3.4.0.9$Linux_X86_64 LibreOffice_project/b8daf9e823b1a5463a2f48435ddc2e8696e7d4fc</Application>
  <AppVersion>15.0000</AppVersion>
  <Pages>1</Pages>
  <Words>221</Words>
  <Characters>1654</Characters>
  <CharactersWithSpaces>1871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2026-07-14T16:34:38Z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